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CBFA167" wp14:paraId="7E6B0147" wp14:textId="74EB63C5">
      <w:pPr>
        <w:spacing w:before="15" w:line="231" w:lineRule="exact"/>
        <w:jc w:val="center"/>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Bases VII Edición Premios Expansión Compliance</w:t>
      </w:r>
    </w:p>
    <w:p xmlns:wp14="http://schemas.microsoft.com/office/word/2010/wordml" w:rsidP="1CBFA167" wp14:paraId="3E9BDF77" wp14:textId="11CC4881">
      <w:pPr>
        <w:spacing w:before="162" w:line="293" w:lineRule="exact"/>
        <w:ind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EXPANSIÓN (Unidad Editorial Información Económica, B-85162022, Avenida de San Luis 25, 28033, Madrid) convoca la séptima edición de los Premios Expansión Compliance.</w:t>
      </w:r>
    </w:p>
    <w:p xmlns:wp14="http://schemas.microsoft.com/office/word/2010/wordml" w:rsidP="1CBFA167" wp14:paraId="33AA2881" wp14:textId="4278FB0D">
      <w:pPr>
        <w:spacing w:before="162" w:line="289" w:lineRule="exact"/>
        <w:ind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El objetivo de estos galardones es reconocer la labor de empresas que hayan destacado por su especial contribución al desarrollo del compliance, haciendo gala del mejor desempeño en las funciones exigidas en esta área. EXPANSIÓN ha designado a María Luisa Gárate y David Velázquez, de Esade, responsables de la secretaria técnica de los Premios que coordinarán la recepción y evaluación de las diferentes candidaturas de acuerdo con los requisitos técnicos que se incluyen en estas bases.</w:t>
      </w:r>
    </w:p>
    <w:p xmlns:wp14="http://schemas.microsoft.com/office/word/2010/wordml" w:rsidP="1CBFA167" wp14:paraId="64830A9C" wp14:textId="6E96F3EE">
      <w:pPr>
        <w:spacing w:before="158" w:line="293" w:lineRule="exact"/>
        <w:ind w:right="50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Las bases estarán disponibles en</w:t>
      </w:r>
      <w:r w:rsidRPr="1CBFA167" w:rsidR="1EE596D4">
        <w:rPr>
          <w:rFonts w:ascii="Aptos Display" w:hAnsi="Aptos Display" w:eastAsia="Aptos Display" w:cs="Aptos Display"/>
          <w:b w:val="0"/>
          <w:bCs w:val="0"/>
          <w:i w:val="0"/>
          <w:iCs w:val="0"/>
          <w:caps w:val="0"/>
          <w:smallCaps w:val="0"/>
          <w:strike w:val="0"/>
          <w:dstrike w:val="0"/>
          <w:noProof w:val="0"/>
          <w:color w:val="467886"/>
          <w:sz w:val="22"/>
          <w:szCs w:val="22"/>
          <w:u w:val="single"/>
          <w:lang w:val="es-ES"/>
        </w:rPr>
        <w:t xml:space="preserve"> </w:t>
      </w:r>
      <w:hyperlink r:id="R05309e3adcce4b83">
        <w:r w:rsidRPr="1CBFA167" w:rsidR="1EE596D4">
          <w:rPr>
            <w:rStyle w:val="Hyperlink"/>
            <w:rFonts w:ascii="Aptos Display" w:hAnsi="Aptos Display" w:eastAsia="Aptos Display" w:cs="Aptos Display"/>
            <w:b w:val="0"/>
            <w:bCs w:val="0"/>
            <w:i w:val="0"/>
            <w:iCs w:val="0"/>
            <w:caps w:val="0"/>
            <w:smallCaps w:val="0"/>
            <w:strike w:val="0"/>
            <w:dstrike w:val="0"/>
            <w:noProof w:val="0"/>
            <w:color w:val="0000FF"/>
            <w:sz w:val="22"/>
            <w:szCs w:val="22"/>
            <w:u w:val="single"/>
            <w:lang w:val="es-ES"/>
          </w:rPr>
          <w:t>http://premioscompliance.expansion.com/bases-legales.pdf</w:t>
        </w:r>
      </w:hyperlink>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 xml:space="preserve"> </w:t>
      </w:r>
    </w:p>
    <w:p xmlns:wp14="http://schemas.microsoft.com/office/word/2010/wordml" w:rsidP="1CBFA167" wp14:paraId="455A8D40" wp14:textId="29E7D9B3">
      <w:pPr>
        <w:spacing w:before="211" w:line="236"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Los patrocinadores de esta edición de los premios son Deloitte Legal y Aenor.</w:t>
      </w:r>
    </w:p>
    <w:p xmlns:wp14="http://schemas.microsoft.com/office/word/2010/wordml" w:rsidP="1CBFA167" wp14:paraId="51B47E34" wp14:textId="1D415C11">
      <w:pPr>
        <w:spacing w:before="657" w:line="231"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REQUISITOS TECNICOS PLAZO</w:t>
      </w:r>
    </w:p>
    <w:p xmlns:wp14="http://schemas.microsoft.com/office/word/2010/wordml" w:rsidP="1CBFA167" wp14:paraId="30F5CD02" wp14:textId="6E274A35">
      <w:pPr>
        <w:spacing w:before="172" w:line="288" w:lineRule="exact"/>
        <w:ind w:right="144"/>
        <w:jc w:val="both"/>
        <w:rPr>
          <w:rFonts w:ascii="Aptos Display" w:hAnsi="Aptos Display" w:eastAsia="Aptos Display" w:cs="Aptos Display"/>
          <w:b w:val="0"/>
          <w:bCs w:val="0"/>
          <w:i w:val="0"/>
          <w:iCs w:val="0"/>
          <w:caps w:val="0"/>
          <w:smallCaps w:val="0"/>
          <w:noProof w:val="0"/>
          <w:color w:val="467886"/>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El periodo de recepción de candidaturas estará abierto desde el 13 de enero hasta el 27 de febrero de 2026, inclusive, y deben ser enviadas dentro del plazo establecido a la siguiente dirección:</w:t>
      </w:r>
      <w:r w:rsidRPr="1CBFA167" w:rsidR="1EE596D4">
        <w:rPr>
          <w:rFonts w:ascii="Aptos Display" w:hAnsi="Aptos Display" w:eastAsia="Aptos Display" w:cs="Aptos Display"/>
          <w:b w:val="0"/>
          <w:bCs w:val="0"/>
          <w:i w:val="0"/>
          <w:iCs w:val="0"/>
          <w:caps w:val="0"/>
          <w:smallCaps w:val="0"/>
          <w:strike w:val="0"/>
          <w:dstrike w:val="0"/>
          <w:noProof w:val="0"/>
          <w:color w:val="467886"/>
          <w:sz w:val="22"/>
          <w:szCs w:val="22"/>
          <w:u w:val="single"/>
          <w:lang w:val="es-ES"/>
        </w:rPr>
        <w:t xml:space="preserve"> </w:t>
      </w:r>
      <w:hyperlink r:id="R45c79e8b049a4f94">
        <w:r w:rsidRPr="1CBFA167" w:rsidR="1EE596D4">
          <w:rPr>
            <w:rStyle w:val="Hyperlink"/>
            <w:rFonts w:ascii="Aptos Display" w:hAnsi="Aptos Display" w:eastAsia="Aptos Display" w:cs="Aptos Display"/>
            <w:b w:val="0"/>
            <w:bCs w:val="0"/>
            <w:i w:val="0"/>
            <w:iCs w:val="0"/>
            <w:caps w:val="0"/>
            <w:smallCaps w:val="0"/>
            <w:strike w:val="0"/>
            <w:dstrike w:val="0"/>
            <w:noProof w:val="0"/>
            <w:sz w:val="22"/>
            <w:szCs w:val="22"/>
            <w:lang w:val="es-ES"/>
          </w:rPr>
          <w:t>https://premioscompliance.expansion.com/</w:t>
        </w:r>
      </w:hyperlink>
    </w:p>
    <w:p xmlns:wp14="http://schemas.microsoft.com/office/word/2010/wordml" w:rsidP="1CBFA167" wp14:paraId="6891556F" wp14:textId="32309E1A">
      <w:pPr>
        <w:spacing w:before="216" w:line="236"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No se aceptará la recepción de candidaturas por otro medio.</w:t>
      </w:r>
    </w:p>
    <w:p xmlns:wp14="http://schemas.microsoft.com/office/word/2010/wordml" w:rsidP="1CBFA167" wp14:paraId="64EC335B" wp14:textId="1D2C48D2">
      <w:pPr>
        <w:spacing w:before="657" w:line="231"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DOCUMENTACION</w:t>
      </w:r>
    </w:p>
    <w:p xmlns:wp14="http://schemas.microsoft.com/office/word/2010/wordml" w:rsidP="1CBFA167" wp14:paraId="00E5F192" wp14:textId="641526DC">
      <w:pPr>
        <w:spacing w:before="173"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Cada empresa podrá presentarse a tantas categorías como desee, siempre que reúna las condiciones exigidas en las mismas, acreditando los méritos para cada una de ellas, de acuerdo con los criterios recogidos y especificados en la definición de cada categoría. Dichos criterios serán los únicos valorados por el equipo técnico y el jurado.</w:t>
      </w:r>
    </w:p>
    <w:p xmlns:wp14="http://schemas.microsoft.com/office/word/2010/wordml" w:rsidP="1CBFA167" wp14:paraId="35B55682" wp14:textId="3C803798">
      <w:pPr>
        <w:spacing w:before="164"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La documentación enviada constará de un descriptivo que no podrá exceder de 7.000 caracteres y un resumen con los aspectos más importantes de máximo 1.700 caracteres. Para los caracteres se tiene en cuenta todo: espacios, comas, puntos, etc. Cualquier candidatura que exceda de dicha extensión será automáticamente descalificada.</w:t>
      </w:r>
    </w:p>
    <w:p xmlns:wp14="http://schemas.microsoft.com/office/word/2010/wordml" w:rsidP="1CBFA167" wp14:paraId="0065BCAC" wp14:textId="0C40BE17">
      <w:pPr>
        <w:spacing w:before="161" w:line="288" w:lineRule="exact"/>
        <w:ind w:right="28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No se admitirá la aportación de documentación adicional adjunta en justificación de lo manifestado en la candidatura.</w:t>
      </w:r>
    </w:p>
    <w:p xmlns:wp14="http://schemas.microsoft.com/office/word/2010/wordml" w:rsidP="1CBFA167" wp14:paraId="2975EDB5" wp14:textId="63E98989">
      <w:pPr>
        <w:spacing w:before="166" w:line="288"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Los candidatos tendrán en cuenta que se valorarán las acciones desarrolladas por la empresa durante el ejercicio 2025, es decir, trabajo e iniciativas llevadas a cabo entre el 1 de enero de 2025 y el 31 de diciembre de 2025.</w:t>
      </w:r>
    </w:p>
    <w:p xmlns:wp14="http://schemas.microsoft.com/office/word/2010/wordml" w:rsidP="1CBFA167" wp14:paraId="65C17B32" wp14:textId="340EA29C">
      <w:pPr>
        <w:spacing w:before="667" w:line="231"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PROTECCION DE DATOS</w:t>
      </w:r>
    </w:p>
    <w:p xmlns:wp14="http://schemas.microsoft.com/office/word/2010/wordml" w:rsidP="1CBFA167" wp14:paraId="5A5B0C39" wp14:textId="3B032D2E">
      <w:pPr>
        <w:spacing w:before="164"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Las solicitudes enviadas serán tratadas siguiendo la normativa vigente de Protección de Datos. Los datos personales que se soliciten durante el proceso de presentación de candidaturas serán registrados en una base de datos propiedad de Expansión a la que también tendrá acceso Esade como encargado del tratamiento, con la única finalidad de gestionar el desarrollo del certamen.</w:t>
      </w:r>
    </w:p>
    <w:p xmlns:wp14="http://schemas.microsoft.com/office/word/2010/wordml" w:rsidP="1CBFA167" wp14:paraId="23B787F3" wp14:textId="721755C5">
      <w:pPr>
        <w:spacing w:before="164"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Los participantes cuyos datos sean objeto de tratamiento personal podrán ejercitar los derechos de acceso, rectificación, cancelación, limitación, portabilidad y oposición sin efectos retroactivos en los términos establecidos en la legislación vigente mediante correo electrónico dirigido a Esade y EXPANSIÓN se comprometen a mantener la confidencialidad de la información enviada.</w:t>
      </w:r>
    </w:p>
    <w:p xmlns:wp14="http://schemas.microsoft.com/office/word/2010/wordml" w:rsidP="1CBFA167" wp14:paraId="0B05BCC2" wp14:textId="4BFF187F">
      <w:pPr>
        <w:spacing w:before="164"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 la hora de hacer pública la lista de finalistas, EXPANSIÓN confirmará con cada empresa individualmente los datos que pueden hacerse públicos.</w:t>
      </w:r>
    </w:p>
    <w:p xmlns:wp14="http://schemas.microsoft.com/office/word/2010/wordml" w:rsidP="1CBFA167" wp14:paraId="551CE250" wp14:textId="4BC2F2E5">
      <w:pPr>
        <w:spacing w:before="164"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Esade y EXPANSIÓN se reservan el derecho de verificar la información enviada y eliminar aquellas candidaturas que consideren que no reúnen las características requeridas para participar en el certamen, sin perjuicio del proceso de anonimización que realizará</w:t>
      </w:r>
      <w:r w:rsidRPr="1CBFA167" w:rsidR="1EE596D4">
        <w:rPr>
          <w:rFonts w:ascii="Aptos Display" w:hAnsi="Aptos Display" w:eastAsia="Aptos Display" w:cs="Aptos Display"/>
          <w:b w:val="0"/>
          <w:bCs w:val="0"/>
          <w:i w:val="0"/>
          <w:iCs w:val="0"/>
          <w:caps w:val="0"/>
          <w:smallCaps w:val="0"/>
          <w:strike w:val="0"/>
          <w:dstrike w:val="0"/>
          <w:noProof w:val="0"/>
          <w:color w:val="D13438"/>
          <w:sz w:val="22"/>
          <w:szCs w:val="22"/>
          <w:u w:val="single"/>
          <w:lang w:val="es-ES"/>
        </w:rPr>
        <w:t xml:space="preserve"> </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Deloitte Legal y que se detalla en las presentes bases.</w:t>
      </w:r>
    </w:p>
    <w:p xmlns:wp14="http://schemas.microsoft.com/office/word/2010/wordml" w:rsidP="1CBFA167" wp14:paraId="22843CDE" wp14:textId="235AA9CD">
      <w:pPr>
        <w:spacing w:before="663"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VOTACION DEL JURADO</w:t>
      </w:r>
    </w:p>
    <w:p xmlns:wp14="http://schemas.microsoft.com/office/word/2010/wordml" w:rsidP="1CBFA167" wp14:paraId="72D0A0DF" wp14:textId="78053109">
      <w:pPr>
        <w:spacing w:before="152" w:line="293" w:lineRule="exact"/>
        <w:ind w:right="36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Dentro de cada una de las categorías, el equipo técnico realizará una preselección de cinco candidaturas en función de los requisitos establecidos para cada una de ellas. La preselección de las candidaturas será realizada por el equipo técnico y, posteriormente, se procederá a la anonimización de las mismas por parte de Deloitte Legal, antes de ser enviadas a los miembros del jurado</w:t>
      </w:r>
      <w:r w:rsidRPr="1CBFA167" w:rsidR="1EE596D4">
        <w:rPr>
          <w:rFonts w:ascii="Aptos Display" w:hAnsi="Aptos Display" w:eastAsia="Aptos Display" w:cs="Aptos Display"/>
          <w:b w:val="0"/>
          <w:bCs w:val="0"/>
          <w:i w:val="0"/>
          <w:iCs w:val="0"/>
          <w:caps w:val="0"/>
          <w:smallCaps w:val="0"/>
          <w:strike w:val="0"/>
          <w:dstrike w:val="0"/>
          <w:noProof w:val="0"/>
          <w:color w:val="0078D4"/>
          <w:sz w:val="22"/>
          <w:szCs w:val="22"/>
          <w:u w:val="single"/>
          <w:lang w:val="es-ES"/>
        </w:rPr>
        <w:t>.</w:t>
      </w:r>
    </w:p>
    <w:p xmlns:wp14="http://schemas.microsoft.com/office/word/2010/wordml" w:rsidP="1CBFA167" wp14:paraId="24436106" wp14:textId="361A021D">
      <w:pPr>
        <w:spacing w:before="164"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El jurado estará formado por reconocidas empresas e instituciones, incluyendo el diario Expansión, Deloitte Legal, Aenor y Esade y su composición se dará a conocer a través de EXPANSIÓN. El jurado se reunirá el 18 de marzo de 2026 para valorar dichas candidaturas y determinar los ganadores en cada una de ellas. El resultado se hará público durante la ceremonia de entrega de los galardones, aunque se comunicará antes, a través de EXPANSIÓN, el nombre de los finalistas de cada categoría.</w:t>
      </w:r>
    </w:p>
    <w:p xmlns:wp14="http://schemas.microsoft.com/office/word/2010/wordml" w:rsidP="1CBFA167" wp14:paraId="7CCBA4EF" wp14:textId="7C3462A8">
      <w:pPr>
        <w:spacing w:before="161" w:line="289" w:lineRule="exact"/>
        <w:ind w:right="216"/>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Los miembros del jurado no podrán votar en aquellas categorías en las que su empresa figure como una de las compañías finalistas. Para ello serán remitidas las candidaturas finalistas de manera anonimizada a cada uno de los miembros del jurado, excluyendo las potenciales candidaturas de su propia organización.</w:t>
      </w:r>
    </w:p>
    <w:p xmlns:wp14="http://schemas.microsoft.com/office/word/2010/wordml" w:rsidP="1CBFA167" wp14:paraId="108BFFF0" wp14:textId="7AB6075D">
      <w:pPr>
        <w:spacing w:before="163" w:line="288" w:lineRule="exact"/>
        <w:ind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El sistema de votación tendrá el siguiente procedimiento: cada miembro del jurado debe elegir 3 candidatos y otorgar 5 puntos al finalista que considera que debe ser el primer clasificado, 3 puntos al segundo y 1 punto al tercero. La candidatura con más votos será la ganadora del premio en cada categoría.</w:t>
      </w:r>
    </w:p>
    <w:p xmlns:wp14="http://schemas.microsoft.com/office/word/2010/wordml" w:rsidP="1CBFA167" wp14:paraId="78CAC25E" wp14:textId="44D8206F">
      <w:pPr>
        <w:spacing w:before="163" w:line="288" w:lineRule="exact"/>
        <w:ind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 xml:space="preserve">Todas las candidaturas sobre las que se vote serán también anónimas. El jurado deberá decidir atendiendo a criterios objetivos. </w:t>
      </w:r>
    </w:p>
    <w:p xmlns:wp14="http://schemas.microsoft.com/office/word/2010/wordml" w:rsidP="1CBFA167" wp14:paraId="2BB4B462" wp14:textId="2977E270">
      <w:pPr>
        <w:spacing w:before="662"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ENTREGA DE PREMIOS</w:t>
      </w:r>
    </w:p>
    <w:p xmlns:wp14="http://schemas.microsoft.com/office/word/2010/wordml" w:rsidP="1CBFA167" wp14:paraId="4D608E6B" wp14:textId="1BFB76AA">
      <w:pPr>
        <w:spacing w:before="213" w:line="235"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La ceremonia de entrega de premios tendrá lugar el 9 de abril en Madrid.</w:t>
      </w:r>
    </w:p>
    <w:p xmlns:wp14="http://schemas.microsoft.com/office/word/2010/wordml" w:rsidP="1CBFA167" wp14:paraId="2BFB1965" wp14:textId="2F506033">
      <w:pPr>
        <w:spacing w:before="662"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CATEGORIAS CRITERIOS DE SELECCION</w:t>
      </w:r>
    </w:p>
    <w:p xmlns:wp14="http://schemas.microsoft.com/office/word/2010/wordml" w:rsidP="1CBFA167" wp14:paraId="6B33C1B9" wp14:textId="71FDA9BF">
      <w:pPr>
        <w:spacing w:before="664"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 xml:space="preserve">EMPRESA MAS INNOVADORA EN MATERIA DE COMPLIANCE </w:t>
      </w:r>
    </w:p>
    <w:p xmlns:wp14="http://schemas.microsoft.com/office/word/2010/wordml" w:rsidP="1CBFA167" wp14:paraId="5957CA84" wp14:textId="02472123">
      <w:pPr>
        <w:spacing w:before="157" w:line="288" w:lineRule="exact"/>
        <w:jc w:val="both"/>
        <w:rPr>
          <w:rFonts w:ascii="Aptos Display" w:hAnsi="Aptos Display" w:eastAsia="Aptos Display" w:cs="Aptos Display"/>
          <w:b w:val="0"/>
          <w:bCs w:val="0"/>
          <w:i w:val="0"/>
          <w:iCs w:val="0"/>
          <w:caps w:val="0"/>
          <w:smallCaps w:val="0"/>
          <w:noProof w:val="0"/>
          <w:color w:val="881798"/>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El objetivo es premiar a la empresa que cuente con algún aspecto dentro de su modelo de compliance que destaque por su carácter novedoso o su originalidad que le permita un desarrollo más eficiente de las funciones asumidas en el área. Criterios:</w:t>
      </w:r>
    </w:p>
    <w:p xmlns:wp14="http://schemas.microsoft.com/office/word/2010/wordml" w:rsidP="1CBFA167" wp14:paraId="1BB0E41A" wp14:textId="682B91F9">
      <w:pPr>
        <w:pStyle w:val="ListParagraph"/>
        <w:numPr>
          <w:ilvl w:val="0"/>
          <w:numId w:val="1"/>
        </w:numPr>
        <w:tabs>
          <w:tab w:val="clear" w:leader="none" w:pos="144"/>
          <w:tab w:val="left" w:leader="none" w:pos="864"/>
        </w:tabs>
        <w:spacing w:line="282" w:lineRule="exact"/>
        <w:ind w:left="720" w:right="216"/>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Creatividad. Se valorará la originalidad en el desarrollo de cualquier novedad relacionada con el área de compliance, desarrollo de soluciones creativas en materia de comunicación, documentación, nuevas tecnologías, monitorización, supervisión o cualesquiera otras acciones relacionadas con el cumplimiento del modelo.</w:t>
      </w:r>
    </w:p>
    <w:p xmlns:wp14="http://schemas.microsoft.com/office/word/2010/wordml" w:rsidP="1CBFA167" wp14:paraId="2077DEAD" wp14:textId="0FDBD34F">
      <w:pPr>
        <w:pStyle w:val="ListParagraph"/>
        <w:numPr>
          <w:ilvl w:val="0"/>
          <w:numId w:val="1"/>
        </w:numPr>
        <w:tabs>
          <w:tab w:val="clear" w:leader="none" w:pos="144"/>
          <w:tab w:val="left" w:leader="none" w:pos="864"/>
        </w:tabs>
        <w:spacing w:before="169" w:line="289" w:lineRule="exact"/>
        <w:ind w:left="72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Innovación. Se valorará la innovación en las funciones del modelo de cumplimiento, innovación en el diseño y desarrollo de los servicios, innovación en los procesos. Se requerirá de la existencia de un elemento nuevo en el proceso/diseño en el que se haya innovado, que haya supuesto un cambio significativo en el desarrollo del mismo.</w:t>
      </w:r>
    </w:p>
    <w:p xmlns:wp14="http://schemas.microsoft.com/office/word/2010/wordml" w:rsidP="1CBFA167" wp14:paraId="2C6B7B04" wp14:textId="62644E44">
      <w:pPr>
        <w:pStyle w:val="ListParagraph"/>
        <w:numPr>
          <w:ilvl w:val="0"/>
          <w:numId w:val="1"/>
        </w:numPr>
        <w:tabs>
          <w:tab w:val="clear" w:leader="none" w:pos="144"/>
          <w:tab w:val="left" w:leader="none" w:pos="864"/>
        </w:tabs>
        <w:spacing w:before="159" w:line="290" w:lineRule="exact"/>
        <w:ind w:left="720" w:right="86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Valor añadido. Se valorará que la innovación haya supuesto una mejora significativa en los resultados esperados.</w:t>
      </w:r>
    </w:p>
    <w:p xmlns:wp14="http://schemas.microsoft.com/office/word/2010/wordml" w:rsidP="1CBFA167" wp14:paraId="5A1C4F13" wp14:textId="3C9B8DE0">
      <w:pPr>
        <w:spacing w:before="662"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 xml:space="preserve">MEJOR UTILIZACION DE TECNOLOGIAS DISRUPTIVAS EN MATERIA DE COMPLIANCE </w:t>
      </w:r>
    </w:p>
    <w:p xmlns:wp14="http://schemas.microsoft.com/office/word/2010/wordml" w:rsidP="1CBFA167" wp14:paraId="038CDCF6" wp14:textId="13B2B751">
      <w:pPr>
        <w:spacing w:before="151" w:line="292"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 xml:space="preserve">El objetivo es premiar a la empresa que haya incorporado a su modelo de compliance la utilización de tecnologías disruptivas consiguiendo un desarrollo más eficiente de las </w:t>
      </w:r>
      <w:r>
        <w:br/>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tareas del área. Criterios:</w:t>
      </w:r>
    </w:p>
    <w:p xmlns:wp14="http://schemas.microsoft.com/office/word/2010/wordml" w:rsidP="1CBFA167" wp14:paraId="3F56D385" wp14:textId="06039284">
      <w:pPr>
        <w:pStyle w:val="ListParagraph"/>
        <w:numPr>
          <w:ilvl w:val="0"/>
          <w:numId w:val="1"/>
        </w:numPr>
        <w:tabs>
          <w:tab w:val="clear" w:leader="none" w:pos="144"/>
          <w:tab w:val="left" w:leader="none" w:pos="864"/>
        </w:tabs>
        <w:spacing w:before="159" w:line="290" w:lineRule="exact"/>
        <w:ind w:left="72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Utilización de tecnologías disruptivas. Se valorará que la tecnología utilizada sea considerada novedosa y diferencial, poco común en el desarrollo de modelos de compliance.</w:t>
      </w:r>
    </w:p>
    <w:p xmlns:wp14="http://schemas.microsoft.com/office/word/2010/wordml" w:rsidP="1CBFA167" wp14:paraId="02D0B1A5" wp14:textId="2B27889C">
      <w:pPr>
        <w:pStyle w:val="ListParagraph"/>
        <w:numPr>
          <w:ilvl w:val="0"/>
          <w:numId w:val="1"/>
        </w:numPr>
        <w:tabs>
          <w:tab w:val="clear" w:leader="none" w:pos="144"/>
          <w:tab w:val="left" w:leader="none" w:pos="864"/>
        </w:tabs>
        <w:spacing w:before="156"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Valor añadido. Se valorará que la tecnología utilizada haya supuesto una mejora significativa en los resultados esperados del proceso/diseño y que dicha mejora sea directamente imputable a la innovación tecnológica introducida.</w:t>
      </w:r>
    </w:p>
    <w:p xmlns:wp14="http://schemas.microsoft.com/office/word/2010/wordml" w:rsidP="1CBFA167" wp14:paraId="64E07EA3" wp14:textId="694206B5">
      <w:pPr>
        <w:pStyle w:val="ListParagraph"/>
        <w:tabs>
          <w:tab w:val="clear" w:leader="none" w:pos="144"/>
          <w:tab w:val="left" w:leader="none" w:pos="864"/>
        </w:tabs>
        <w:spacing w:before="156"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p>
    <w:p xmlns:wp14="http://schemas.microsoft.com/office/word/2010/wordml" w:rsidP="1CBFA167" wp14:paraId="3B6D9B2F" wp14:textId="2DA06776">
      <w:pPr>
        <w:spacing w:before="662"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MEJOR INICIATIVA ETICA EN MATERIA DE COMPLIANCE</w:t>
      </w:r>
    </w:p>
    <w:p xmlns:wp14="http://schemas.microsoft.com/office/word/2010/wordml" w:rsidP="1CBFA167" wp14:paraId="1B019777" wp14:textId="7CC9744F">
      <w:pPr>
        <w:spacing w:before="154" w:line="291" w:lineRule="exact"/>
        <w:ind w:right="28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El objetivo es reconocer aquellas practicas desarrolladas en la empresa que fomenten, apoyen, garanticen o ayuden a definir una cultura ética en la organización. Criterios:</w:t>
      </w:r>
    </w:p>
    <w:p xmlns:wp14="http://schemas.microsoft.com/office/word/2010/wordml" w:rsidP="1CBFA167" wp14:paraId="10C78489" wp14:textId="550F9E4C">
      <w:pPr>
        <w:pStyle w:val="ListParagraph"/>
        <w:numPr>
          <w:ilvl w:val="0"/>
          <w:numId w:val="1"/>
        </w:numPr>
        <w:tabs>
          <w:tab w:val="clear" w:leader="none" w:pos="144"/>
          <w:tab w:val="left" w:leader="none" w:pos="864"/>
        </w:tabs>
        <w:spacing w:before="155"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Existencia de documentos que identifiquen con claridad los valores éticos de la empresa.</w:t>
      </w:r>
    </w:p>
    <w:p xmlns:wp14="http://schemas.microsoft.com/office/word/2010/wordml" w:rsidP="1CBFA167" wp14:paraId="01A69977" wp14:textId="548782D2">
      <w:pPr>
        <w:pStyle w:val="ListParagraph"/>
        <w:numPr>
          <w:ilvl w:val="0"/>
          <w:numId w:val="1"/>
        </w:numPr>
        <w:tabs>
          <w:tab w:val="clear" w:leader="none" w:pos="144"/>
          <w:tab w:val="left" w:leader="none" w:pos="864"/>
        </w:tabs>
        <w:spacing w:before="162" w:line="288" w:lineRule="exact"/>
        <w:ind w:left="720" w:right="36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Accesibilidad de todos los grupos de interés de la empresa a los valores de la misma.</w:t>
      </w:r>
    </w:p>
    <w:p xmlns:wp14="http://schemas.microsoft.com/office/word/2010/wordml" w:rsidP="1CBFA167" wp14:paraId="517D5D92" wp14:textId="5C9617B2">
      <w:pPr>
        <w:pStyle w:val="ListParagraph"/>
        <w:numPr>
          <w:ilvl w:val="0"/>
          <w:numId w:val="1"/>
        </w:numPr>
        <w:tabs>
          <w:tab w:val="clear" w:leader="none" w:pos="144"/>
          <w:tab w:val="left" w:leader="none" w:pos="864"/>
        </w:tabs>
        <w:spacing w:before="164" w:line="288" w:lineRule="exact"/>
        <w:ind w:left="72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Constatación del respeto y la implementación activa por parte de la dirección de los principios éticos de la organización.</w:t>
      </w:r>
    </w:p>
    <w:p xmlns:wp14="http://schemas.microsoft.com/office/word/2010/wordml" w:rsidP="1CBFA167" wp14:paraId="24E0AA4F" wp14:textId="5749D0C2">
      <w:pPr>
        <w:pStyle w:val="ListParagraph"/>
        <w:numPr>
          <w:ilvl w:val="0"/>
          <w:numId w:val="1"/>
        </w:numPr>
        <w:tabs>
          <w:tab w:val="clear" w:leader="none" w:pos="144"/>
          <w:tab w:val="left" w:leader="none" w:pos="864"/>
        </w:tabs>
        <w:spacing w:before="155"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Capacidad de comunicación de los valores a todos los miembros de la empresa.</w:t>
      </w:r>
    </w:p>
    <w:p xmlns:wp14="http://schemas.microsoft.com/office/word/2010/wordml" w:rsidP="1CBFA167" wp14:paraId="5AEE1F8F" wp14:textId="1D6BEB42">
      <w:pPr>
        <w:pStyle w:val="ListParagraph"/>
        <w:numPr>
          <w:ilvl w:val="0"/>
          <w:numId w:val="1"/>
        </w:numPr>
        <w:tabs>
          <w:tab w:val="clear" w:leader="none" w:pos="144"/>
          <w:tab w:val="left" w:leader="none" w:pos="864"/>
        </w:tabs>
        <w:spacing w:before="155"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Originalidad en la transmisión de los valores y de la cultura de cumplimiento en el seno de la organización.</w:t>
      </w:r>
    </w:p>
    <w:p xmlns:wp14="http://schemas.microsoft.com/office/word/2010/wordml" w:rsidP="1CBFA167" wp14:paraId="7B8AD306" wp14:textId="481A1B80">
      <w:pPr>
        <w:pStyle w:val="ListParagraph"/>
        <w:numPr>
          <w:ilvl w:val="0"/>
          <w:numId w:val="1"/>
        </w:numPr>
        <w:tabs>
          <w:tab w:val="clear" w:leader="none" w:pos="144"/>
          <w:tab w:val="left" w:leader="none" w:pos="864"/>
        </w:tabs>
        <w:spacing w:before="155"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Formación y comunicación continua de los valores / principios éticos.</w:t>
      </w:r>
    </w:p>
    <w:p xmlns:wp14="http://schemas.microsoft.com/office/word/2010/wordml" w:rsidP="1CBFA167" wp14:paraId="1A62F1C6" wp14:textId="23D2FD7D">
      <w:pPr>
        <w:pStyle w:val="ListParagraph"/>
        <w:numPr>
          <w:ilvl w:val="0"/>
          <w:numId w:val="1"/>
        </w:numPr>
        <w:tabs>
          <w:tab w:val="clear" w:leader="none" w:pos="144"/>
          <w:tab w:val="left" w:leader="none" w:pos="864"/>
        </w:tabs>
        <w:spacing w:before="155"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Medidas extraordinarias para el desarrollo de los códigos éticos.</w:t>
      </w:r>
    </w:p>
    <w:p xmlns:wp14="http://schemas.microsoft.com/office/word/2010/wordml" w:rsidP="1CBFA167" wp14:paraId="78183919" wp14:textId="02B7ECEE">
      <w:pPr>
        <w:pStyle w:val="ListParagraph"/>
        <w:numPr>
          <w:ilvl w:val="0"/>
          <w:numId w:val="2"/>
        </w:numPr>
        <w:tabs>
          <w:tab w:val="clear" w:leader="none" w:pos="144"/>
          <w:tab w:val="left" w:leader="none" w:pos="864"/>
        </w:tabs>
        <w:spacing w:line="271" w:lineRule="exact"/>
        <w:ind w:left="720" w:right="216"/>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Iniciativas diferenciales u originales que ayuden a asentar la cultura ética en la organización.</w:t>
      </w:r>
    </w:p>
    <w:p xmlns:wp14="http://schemas.microsoft.com/office/word/2010/wordml" w:rsidP="1CBFA167" wp14:paraId="3B9FD7B2" wp14:textId="79E8AFB2">
      <w:pPr>
        <w:spacing w:before="662"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MEJOR PROYECTO INTERNACIONAL EN MATERIA DE COMPLIANCE</w:t>
      </w:r>
    </w:p>
    <w:p xmlns:wp14="http://schemas.microsoft.com/office/word/2010/wordml" w:rsidP="1CBFA167" wp14:paraId="330BFC85" wp14:textId="13805C76">
      <w:pPr>
        <w:spacing w:before="157" w:line="290" w:lineRule="exact"/>
        <w:ind w:right="50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Este premio reconoce al proyecto de alcance internacional que haya permitido una gestión adecuada y eficiente de los riesgos globales existentes en la empresa y haya permitido afrontar los desafíos comunes y específicos que se planteen. Criterios:</w:t>
      </w:r>
    </w:p>
    <w:p xmlns:wp14="http://schemas.microsoft.com/office/word/2010/wordml" w:rsidP="1CBFA167" wp14:paraId="5B426737" wp14:textId="37E7400A">
      <w:pPr>
        <w:pStyle w:val="ListParagraph"/>
        <w:numPr>
          <w:ilvl w:val="0"/>
          <w:numId w:val="2"/>
        </w:numPr>
        <w:tabs>
          <w:tab w:val="clear" w:leader="none" w:pos="144"/>
          <w:tab w:val="left" w:leader="none" w:pos="864"/>
        </w:tabs>
        <w:spacing w:before="165" w:line="288" w:lineRule="exact"/>
        <w:ind w:left="720" w:right="28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Alcance y características: se valorará la definición concreta del proyecto y los objetivos buscados con el mismo.</w:t>
      </w:r>
    </w:p>
    <w:p xmlns:wp14="http://schemas.microsoft.com/office/word/2010/wordml" w:rsidP="1CBFA167" wp14:paraId="2490E72B" wp14:textId="009D0D52">
      <w:pPr>
        <w:pStyle w:val="ListParagraph"/>
        <w:numPr>
          <w:ilvl w:val="0"/>
          <w:numId w:val="2"/>
        </w:numPr>
        <w:tabs>
          <w:tab w:val="clear" w:leader="none" w:pos="144"/>
          <w:tab w:val="left" w:leader="none" w:pos="864"/>
        </w:tabs>
        <w:spacing w:before="216" w:after="160" w:line="235" w:lineRule="exact"/>
        <w:ind w:left="720"/>
        <w:jc w:val="both"/>
        <w:rPr>
          <w:rFonts w:ascii="Aptos Display" w:hAnsi="Aptos Display" w:eastAsia="Aptos Display" w:cs="Aptos Display"/>
          <w:b w:val="0"/>
          <w:bCs w:val="0"/>
          <w:i w:val="0"/>
          <w:iCs w:val="0"/>
          <w:caps w:val="0"/>
          <w:smallCaps w:val="0"/>
          <w:noProof w:val="0"/>
          <w:color w:val="498205"/>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Magnitud del Proyecto: se valorarán los siguientes elementos:</w:t>
      </w:r>
    </w:p>
    <w:p xmlns:wp14="http://schemas.microsoft.com/office/word/2010/wordml" w:rsidP="1CBFA167" wp14:paraId="7E32CDAD" wp14:textId="78B33FF1">
      <w:pPr>
        <w:pStyle w:val="ListParagraph"/>
        <w:numPr>
          <w:ilvl w:val="0"/>
          <w:numId w:val="3"/>
        </w:numPr>
        <w:tabs>
          <w:tab w:val="left" w:leader="none" w:pos="144"/>
          <w:tab w:val="left" w:leader="none" w:pos="864"/>
        </w:tabs>
        <w:spacing w:before="215" w:line="234"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Tiempo</w:t>
      </w:r>
    </w:p>
    <w:p xmlns:wp14="http://schemas.microsoft.com/office/word/2010/wordml" w:rsidP="1CBFA167" wp14:paraId="5483186C" wp14:textId="7BC3B64D">
      <w:pPr>
        <w:pStyle w:val="ListParagraph"/>
        <w:numPr>
          <w:ilvl w:val="0"/>
          <w:numId w:val="3"/>
        </w:numPr>
        <w:tabs>
          <w:tab w:val="left" w:leader="none" w:pos="144"/>
          <w:tab w:val="left" w:leader="none" w:pos="864"/>
        </w:tabs>
        <w:spacing w:before="215" w:line="234"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N° de sociedades</w:t>
      </w:r>
    </w:p>
    <w:p xmlns:wp14="http://schemas.microsoft.com/office/word/2010/wordml" w:rsidP="1CBFA167" wp14:paraId="5ED6BD0E" wp14:textId="60745F1D">
      <w:pPr>
        <w:pStyle w:val="ListParagraph"/>
        <w:numPr>
          <w:ilvl w:val="0"/>
          <w:numId w:val="3"/>
        </w:numPr>
        <w:tabs>
          <w:tab w:val="left" w:leader="none" w:pos="144"/>
          <w:tab w:val="left" w:leader="none" w:pos="864"/>
        </w:tabs>
        <w:spacing w:before="218" w:line="235"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N° de países involucrados</w:t>
      </w:r>
    </w:p>
    <w:p xmlns:wp14="http://schemas.microsoft.com/office/word/2010/wordml" w:rsidP="1CBFA167" wp14:paraId="09E53513" wp14:textId="6E727FEE">
      <w:pPr>
        <w:pStyle w:val="ListParagraph"/>
        <w:numPr>
          <w:ilvl w:val="0"/>
          <w:numId w:val="3"/>
        </w:numPr>
        <w:tabs>
          <w:tab w:val="left" w:leader="none" w:pos="144"/>
          <w:tab w:val="left" w:leader="none" w:pos="864"/>
        </w:tabs>
        <w:spacing w:before="213" w:line="234"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Profesionales involucrados</w:t>
      </w:r>
    </w:p>
    <w:p xmlns:wp14="http://schemas.microsoft.com/office/word/2010/wordml" w:rsidP="1CBFA167" wp14:paraId="08F8D867" wp14:textId="53C93225">
      <w:pPr>
        <w:pStyle w:val="ListParagraph"/>
        <w:numPr>
          <w:ilvl w:val="0"/>
          <w:numId w:val="3"/>
        </w:numPr>
        <w:tabs>
          <w:tab w:val="left" w:leader="none" w:pos="144"/>
          <w:tab w:val="left" w:leader="none" w:pos="864"/>
        </w:tabs>
        <w:spacing w:before="216" w:line="234"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Actividades</w:t>
      </w:r>
    </w:p>
    <w:p xmlns:wp14="http://schemas.microsoft.com/office/word/2010/wordml" w:rsidP="1CBFA167" wp14:paraId="3B1668E5" wp14:textId="1E1E0815">
      <w:pPr>
        <w:pStyle w:val="ListParagraph"/>
        <w:numPr>
          <w:ilvl w:val="0"/>
          <w:numId w:val="3"/>
        </w:numPr>
        <w:tabs>
          <w:tab w:val="left" w:leader="none" w:pos="144"/>
          <w:tab w:val="left" w:leader="none" w:pos="864"/>
        </w:tabs>
        <w:spacing w:before="216" w:line="236"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Presupuesto</w:t>
      </w:r>
    </w:p>
    <w:p xmlns:wp14="http://schemas.microsoft.com/office/word/2010/wordml" w:rsidP="1CBFA167" wp14:paraId="1D017FB5" wp14:textId="5827EC72">
      <w:pPr>
        <w:pStyle w:val="ListParagraph"/>
        <w:numPr>
          <w:ilvl w:val="0"/>
          <w:numId w:val="3"/>
        </w:numPr>
        <w:tabs>
          <w:tab w:val="left" w:leader="none" w:pos="144"/>
          <w:tab w:val="left" w:leader="none" w:pos="864"/>
        </w:tabs>
        <w:spacing w:before="216" w:line="235"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Medios</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 xml:space="preserve"> </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personales</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 xml:space="preserve"> y </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materiales</w:t>
      </w:r>
    </w:p>
    <w:p xmlns:wp14="http://schemas.microsoft.com/office/word/2010/wordml" w:rsidP="1CBFA167" wp14:paraId="5A60EDDB" wp14:textId="70804C7F">
      <w:pPr>
        <w:pStyle w:val="ListParagraph"/>
        <w:tabs>
          <w:tab w:val="left" w:leader="none" w:pos="144"/>
          <w:tab w:val="left" w:leader="none" w:pos="864"/>
        </w:tabs>
        <w:spacing w:before="216" w:line="235" w:lineRule="exact"/>
        <w:ind w:left="144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p>
    <w:p xmlns:wp14="http://schemas.microsoft.com/office/word/2010/wordml" w:rsidP="1CBFA167" wp14:paraId="247692C7" wp14:textId="1328B747">
      <w:pPr>
        <w:pStyle w:val="ListParagraph"/>
        <w:numPr>
          <w:ilvl w:val="0"/>
          <w:numId w:val="2"/>
        </w:numPr>
        <w:tabs>
          <w:tab w:val="clear" w:leader="none" w:pos="144"/>
          <w:tab w:val="left" w:leader="none" w:pos="864"/>
        </w:tabs>
        <w:spacing w:before="159" w:line="290" w:lineRule="exact"/>
        <w:ind w:left="720" w:right="64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Tecnología aplicada al proyecto: se valorará la utilización de herramientas informáticas adaptadas a la consecución de los objetivos del proyecto.</w:t>
      </w:r>
    </w:p>
    <w:p xmlns:wp14="http://schemas.microsoft.com/office/word/2010/wordml" w:rsidP="1CBFA167" wp14:paraId="10645083" wp14:textId="1E857C97">
      <w:pPr>
        <w:pStyle w:val="ListParagraph"/>
        <w:numPr>
          <w:ilvl w:val="0"/>
          <w:numId w:val="2"/>
        </w:numPr>
        <w:tabs>
          <w:tab w:val="clear" w:leader="none" w:pos="144"/>
          <w:tab w:val="left" w:leader="none" w:pos="864"/>
        </w:tabs>
        <w:spacing w:before="168" w:line="288" w:lineRule="exact"/>
        <w:ind w:left="720" w:right="43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Normativas aplicables: se valorará que las normativas afectadas hayan sido evaluadas en el proyecto y su inclusión en el modelo de cumplimiento de la organización.</w:t>
      </w:r>
    </w:p>
    <w:p xmlns:wp14="http://schemas.microsoft.com/office/word/2010/wordml" w:rsidP="1CBFA167" wp14:paraId="2F9739C4" wp14:textId="1D9026B2">
      <w:pPr>
        <w:pStyle w:val="ListParagraph"/>
        <w:numPr>
          <w:ilvl w:val="0"/>
          <w:numId w:val="2"/>
        </w:numPr>
        <w:tabs>
          <w:tab w:val="clear" w:leader="none" w:pos="144"/>
          <w:tab w:val="left" w:leader="none" w:pos="864"/>
        </w:tabs>
        <w:spacing w:before="157" w:line="290"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Modelo de supervisión y seguimiento: se valorará que se lleve a cabo una monitorización del modelo de cumplimiento de la organización y la eficiencia del sistema de reporte adoptado por esta.</w:t>
      </w:r>
    </w:p>
    <w:p xmlns:wp14="http://schemas.microsoft.com/office/word/2010/wordml" w:rsidP="1CBFA167" wp14:paraId="624470E0" wp14:textId="0C64FEF2">
      <w:pPr>
        <w:pStyle w:val="ListParagraph"/>
        <w:tabs>
          <w:tab w:val="clear" w:leader="none" w:pos="144"/>
          <w:tab w:val="left" w:leader="none" w:pos="864"/>
        </w:tabs>
        <w:spacing w:before="157" w:line="290"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p>
    <w:p xmlns:wp14="http://schemas.microsoft.com/office/word/2010/wordml" w:rsidP="1CBFA167" wp14:paraId="67829646" wp14:textId="21162649">
      <w:pPr>
        <w:spacing w:before="663" w:line="23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PYME DEL AÑO EN COMPLIANCE</w:t>
      </w:r>
    </w:p>
    <w:p xmlns:wp14="http://schemas.microsoft.com/office/word/2010/wordml" w:rsidP="1CBFA167" wp14:paraId="08A3F258" wp14:textId="5DDC675A">
      <w:pPr>
        <w:spacing w:before="164" w:line="289"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 xml:space="preserve">El objetivo es identificar aquella PYME que cuente con un modelo de compliance que garantice no solo el cumplimiento de las obligaciones normativas internas o externas que le puedan afectar, sino también, que cuente con los procedimientos, herramientas y personas adecuadas. En definitiva, se trata de identificar a la PYME con el modelo más eficiente en todos los aspectos. Se considera PYME, a los efectos de poder participar en la presente categoría, aquella empresa cuyo número de empleados sea inferior a 250 y cuyo volumen de negocio correspondiente al último ejercicio contable cerrado no supere los 50 millones EUR o la cifra del balance general anual no exceda los 43 millones EUR. No se permitirá la participación en esta categoría de empresas con estas características que sean filiales de otras compañías. </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Criterios:</w:t>
      </w:r>
    </w:p>
    <w:p xmlns:wp14="http://schemas.microsoft.com/office/word/2010/wordml" w:rsidP="1CBFA167" wp14:paraId="7FF34121" wp14:textId="29C8B8DB">
      <w:pPr>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p>
    <w:p xmlns:wp14="http://schemas.microsoft.com/office/word/2010/wordml" w:rsidP="1CBFA167" wp14:paraId="37C8120E" wp14:textId="2C95F41E">
      <w:pPr>
        <w:pStyle w:val="ListParagraph"/>
        <w:numPr>
          <w:ilvl w:val="0"/>
          <w:numId w:val="5"/>
        </w:numPr>
        <w:tabs>
          <w:tab w:val="clear" w:leader="none" w:pos="144"/>
          <w:tab w:val="left" w:leader="none" w:pos="864"/>
        </w:tabs>
        <w:spacing w:line="278" w:lineRule="exact"/>
        <w:ind w:left="720" w:right="216"/>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Cumplimiento de los requisitos legales: se valorará que el modelo de compliance existente en la organización garantice el cumplimiento de todos los requisitos legales de manera clara e inequívoca.</w:t>
      </w:r>
    </w:p>
    <w:p xmlns:wp14="http://schemas.microsoft.com/office/word/2010/wordml" w:rsidP="1CBFA167" wp14:paraId="31A8121E" wp14:textId="53328519">
      <w:pPr>
        <w:pStyle w:val="ListParagraph"/>
        <w:numPr>
          <w:ilvl w:val="0"/>
          <w:numId w:val="5"/>
        </w:numPr>
        <w:tabs>
          <w:tab w:val="clear" w:leader="none" w:pos="144"/>
          <w:tab w:val="left" w:leader="none" w:pos="864"/>
        </w:tabs>
        <w:spacing w:before="157" w:line="290" w:lineRule="exact"/>
        <w:ind w:left="720" w:right="50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Cultura de cumplimiento en la organización: se valorará el fomento de los valores éticos y de cumplimiento dentro de la organización, y el compromiso tangible con los mismos.</w:t>
      </w:r>
    </w:p>
    <w:p xmlns:wp14="http://schemas.microsoft.com/office/word/2010/wordml" w:rsidP="1CBFA167" wp14:paraId="5D58EAD2" wp14:textId="5F5D1B71">
      <w:pPr>
        <w:pStyle w:val="ListParagraph"/>
        <w:numPr>
          <w:ilvl w:val="0"/>
          <w:numId w:val="5"/>
        </w:numPr>
        <w:tabs>
          <w:tab w:val="clear" w:leader="none" w:pos="144"/>
          <w:tab w:val="left" w:leader="none" w:pos="864"/>
        </w:tabs>
        <w:spacing w:before="152" w:line="292"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Equipo de compliance: se valorará la composición e iniciativas llevadas a cabo por la función de compliance.</w:t>
      </w:r>
    </w:p>
    <w:p xmlns:wp14="http://schemas.microsoft.com/office/word/2010/wordml" w:rsidP="1CBFA167" wp14:paraId="44464BC5" wp14:textId="3A008801">
      <w:pPr>
        <w:pStyle w:val="ListParagraph"/>
        <w:numPr>
          <w:ilvl w:val="0"/>
          <w:numId w:val="5"/>
        </w:numPr>
        <w:tabs>
          <w:tab w:val="clear" w:leader="none" w:pos="144"/>
          <w:tab w:val="left" w:leader="none" w:pos="864"/>
        </w:tabs>
        <w:spacing w:before="167" w:line="289" w:lineRule="exact"/>
        <w:ind w:left="720" w:right="36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Acciones formativas: se valorará que el personal de la organización reciba formación recurrente para mejorar el conocimiento de las obligaciones de compliance que le afectan, sus riesgos de incumplimiento, así como políticas, procedimientos y controles asociados a su actividad.</w:t>
      </w:r>
    </w:p>
    <w:p xmlns:wp14="http://schemas.microsoft.com/office/word/2010/wordml" w:rsidP="1CBFA167" wp14:paraId="29CCFF77" wp14:textId="10244E01">
      <w:pPr>
        <w:pStyle w:val="ListParagraph"/>
        <w:numPr>
          <w:ilvl w:val="0"/>
          <w:numId w:val="5"/>
        </w:numPr>
        <w:tabs>
          <w:tab w:val="clear" w:leader="none" w:pos="144"/>
          <w:tab w:val="left" w:leader="none" w:pos="864"/>
        </w:tabs>
        <w:spacing w:before="154" w:line="291" w:lineRule="exact"/>
        <w:ind w:left="720" w:right="43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Supervisión y monitorización: se valorará que el sistema de monitorización y supervisión del modelo sea adecuado para, de una forma eficiente, prevenir, detectar y gestionar el riesgo de incumplimiento de las obligaciones de compliance.</w:t>
      </w:r>
    </w:p>
    <w:p xmlns:wp14="http://schemas.microsoft.com/office/word/2010/wordml" w:rsidP="1CBFA167" wp14:paraId="4A8FD42A" wp14:textId="7888BC9D">
      <w:pPr>
        <w:pStyle w:val="ListParagraph"/>
        <w:numPr>
          <w:ilvl w:val="0"/>
          <w:numId w:val="5"/>
        </w:numPr>
        <w:tabs>
          <w:tab w:val="clear" w:leader="none" w:pos="144"/>
          <w:tab w:val="left" w:leader="none" w:pos="864"/>
        </w:tabs>
        <w:spacing w:before="165" w:line="289"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Comunicación con la organización: se valorará que el modelo facilite el asesoramiento ordinario al personal de la organización para solventar sus dudas, el asesoramiento al órgano de administración, y también, que tenga establecidos canales que permitan recibir comunicaciones relacionadas con cualquier incumplimiento.</w:t>
      </w:r>
    </w:p>
    <w:p xmlns:wp14="http://schemas.microsoft.com/office/word/2010/wordml" w:rsidP="1CBFA167" wp14:paraId="25DE46BC" wp14:textId="64335F77">
      <w:pPr>
        <w:pStyle w:val="ListParagraph"/>
        <w:numPr>
          <w:ilvl w:val="0"/>
          <w:numId w:val="5"/>
        </w:numPr>
        <w:tabs>
          <w:tab w:val="clear" w:leader="none" w:pos="144"/>
          <w:tab w:val="left" w:leader="none" w:pos="864"/>
        </w:tabs>
        <w:spacing w:before="154" w:line="291"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Compromiso de la dirección: se valorará que la alta dirección demuestre liderazgo y compromiso con respecto al sistema de gestión de compliance y que ponga a su disposición los recursos económicos y personales necesarios para su correcto desarrollo.</w:t>
      </w:r>
    </w:p>
    <w:p xmlns:wp14="http://schemas.microsoft.com/office/word/2010/wordml" w:rsidP="1CBFA167" wp14:paraId="587328B9" wp14:textId="51DB567E">
      <w:pPr>
        <w:pStyle w:val="ListParagraph"/>
        <w:numPr>
          <w:ilvl w:val="0"/>
          <w:numId w:val="5"/>
        </w:numPr>
        <w:tabs>
          <w:tab w:val="clear" w:leader="none" w:pos="144"/>
          <w:tab w:val="left" w:leader="none" w:pos="864"/>
        </w:tabs>
        <w:spacing w:before="166" w:line="288" w:lineRule="exact"/>
        <w:ind w:left="720" w:right="64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Certificaciones del modelo: también se valorarán las acreditaciones de la eficacia del Modelo que hayan sido expedidas por terceros.</w:t>
      </w:r>
    </w:p>
    <w:p xmlns:wp14="http://schemas.microsoft.com/office/word/2010/wordml" w:rsidP="1CBFA167" wp14:paraId="2F17D9D4" wp14:textId="248B2C98">
      <w:pPr>
        <w:spacing w:before="663"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EMPRESA COTIZADA CON MEJORES PRACTICAS EN COMPLIANCE 2025</w:t>
      </w:r>
    </w:p>
    <w:p xmlns:wp14="http://schemas.microsoft.com/office/word/2010/wordml" w:rsidP="1CBFA167" wp14:paraId="2533CED4" wp14:textId="444D96A8">
      <w:pPr>
        <w:spacing w:before="159" w:line="289" w:lineRule="exact"/>
        <w:ind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 xml:space="preserve">El objetivo es identificar aquella empresa cotizada (tanto en España como en el extranjero) que cuente con un modelo de compliance que garantice no solo el cumplimiento de las obligaciones normativas internas o externas que le puedan afectar, sino también, que cuente con los procedimientos, herramientas y personas adecuadas. En definitiva, se trata de identificar a la empresa con el modelo más eficiente en todos los aspectos. </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n-US"/>
        </w:rPr>
        <w:t>Criterios:</w:t>
      </w:r>
    </w:p>
    <w:p xmlns:wp14="http://schemas.microsoft.com/office/word/2010/wordml" w:rsidP="1CBFA167" wp14:paraId="106E5510" wp14:textId="0A244956">
      <w:pPr>
        <w:pStyle w:val="ListParagraph"/>
        <w:numPr>
          <w:ilvl w:val="0"/>
          <w:numId w:val="5"/>
        </w:numPr>
        <w:tabs>
          <w:tab w:val="clear" w:leader="none" w:pos="144"/>
          <w:tab w:val="left" w:leader="none" w:pos="864"/>
        </w:tabs>
        <w:spacing w:before="162" w:line="290"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Cumplimiento de los requisitos legales: se valorará que el Modelo de Compliance existente en la organización, garantice el cumplimiento de todos los requisitos legales de manera clara e inequívoca.</w:t>
      </w:r>
    </w:p>
    <w:p xmlns:wp14="http://schemas.microsoft.com/office/word/2010/wordml" w:rsidP="1CBFA167" wp14:paraId="7693EC6D" wp14:textId="1B3E2A9D">
      <w:pPr>
        <w:pStyle w:val="ListParagraph"/>
        <w:numPr>
          <w:ilvl w:val="0"/>
          <w:numId w:val="5"/>
        </w:numPr>
        <w:tabs>
          <w:tab w:val="clear" w:leader="none" w:pos="144"/>
          <w:tab w:val="left" w:leader="none" w:pos="864"/>
        </w:tabs>
        <w:spacing w:before="163" w:line="286" w:lineRule="exact"/>
        <w:ind w:left="720"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Alcance del modelo: se valorará que el modelo de cumplimiento tenga un alcance global, que incluya las distintas normativas en materia de cumplimiento penal, protección de datos o prevención de blanqueo de capitales, entre otros.</w:t>
      </w:r>
    </w:p>
    <w:p xmlns:wp14="http://schemas.microsoft.com/office/word/2010/wordml" w:rsidP="1CBFA167" wp14:paraId="334E8DAC" wp14:textId="7DC1061F">
      <w:pPr>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p>
    <w:p xmlns:wp14="http://schemas.microsoft.com/office/word/2010/wordml" w:rsidP="1CBFA167" wp14:paraId="5F3D79C1" wp14:textId="3AF48648">
      <w:pPr>
        <w:pStyle w:val="ListParagraph"/>
        <w:numPr>
          <w:ilvl w:val="0"/>
          <w:numId w:val="6"/>
        </w:numPr>
        <w:tabs>
          <w:tab w:val="clear" w:leader="none" w:pos="144"/>
          <w:tab w:val="left" w:leader="none" w:pos="864"/>
        </w:tabs>
        <w:spacing w:line="278" w:lineRule="exact"/>
        <w:ind w:left="720" w:right="50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Cultura de cumplimiento en la organización: se valorará el fomento de los valores éticos y de cumplimiento dentro de la organización, y el compromiso tangible con los mismos.</w:t>
      </w:r>
    </w:p>
    <w:p xmlns:wp14="http://schemas.microsoft.com/office/word/2010/wordml" w:rsidP="1CBFA167" wp14:paraId="05359FC1" wp14:textId="665EECDE">
      <w:pPr>
        <w:pStyle w:val="ListParagraph"/>
        <w:numPr>
          <w:ilvl w:val="0"/>
          <w:numId w:val="6"/>
        </w:numPr>
        <w:tabs>
          <w:tab w:val="clear" w:leader="none" w:pos="144"/>
          <w:tab w:val="left" w:leader="none" w:pos="864"/>
        </w:tabs>
        <w:spacing w:before="156" w:line="289" w:lineRule="exact"/>
        <w:ind w:left="720"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Equipo de compliance: se valorará la composición e iniciativas llevadas a cabo por la función de compliance.</w:t>
      </w:r>
    </w:p>
    <w:p xmlns:wp14="http://schemas.microsoft.com/office/word/2010/wordml" w:rsidP="1CBFA167" wp14:paraId="5DBBA269" wp14:textId="6462F362">
      <w:pPr>
        <w:pStyle w:val="ListParagraph"/>
        <w:numPr>
          <w:ilvl w:val="0"/>
          <w:numId w:val="6"/>
        </w:numPr>
        <w:tabs>
          <w:tab w:val="clear" w:leader="none" w:pos="144"/>
          <w:tab w:val="left" w:leader="none" w:pos="864"/>
        </w:tabs>
        <w:spacing w:before="160" w:line="291" w:lineRule="exact"/>
        <w:ind w:left="720" w:right="36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Acciones formativas: se valorará que el personal de la organización reciba formación recurrente para mejorar el conocimiento de las obligaciones de compliance que le afectan, sus riesgos de incumplimiento, así como políticas, procedimientos y controles asociados a su actividad.</w:t>
      </w:r>
    </w:p>
    <w:p xmlns:wp14="http://schemas.microsoft.com/office/word/2010/wordml" w:rsidP="1CBFA167" wp14:paraId="75D316BE" wp14:textId="400A68D1">
      <w:pPr>
        <w:pStyle w:val="ListParagraph"/>
        <w:numPr>
          <w:ilvl w:val="0"/>
          <w:numId w:val="6"/>
        </w:numPr>
        <w:tabs>
          <w:tab w:val="clear" w:leader="none" w:pos="144"/>
          <w:tab w:val="left" w:leader="none" w:pos="864"/>
        </w:tabs>
        <w:spacing w:before="160" w:line="289" w:lineRule="exact"/>
        <w:ind w:left="720" w:right="43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Supervisión y monitorización: se valorará que el sistema de monitorización y supervisión del modelo sea adecuado para, de una forma eficiente, prevenir, detectar y gestionar el riesgo de incumplimiento de las obligaciones de compliance.</w:t>
      </w:r>
    </w:p>
    <w:p xmlns:wp14="http://schemas.microsoft.com/office/word/2010/wordml" w:rsidP="1CBFA167" wp14:paraId="68C4020A" wp14:textId="6F6EE4C2">
      <w:pPr>
        <w:pStyle w:val="ListParagraph"/>
        <w:numPr>
          <w:ilvl w:val="0"/>
          <w:numId w:val="6"/>
        </w:numPr>
        <w:tabs>
          <w:tab w:val="clear" w:leader="none" w:pos="144"/>
          <w:tab w:val="left" w:leader="none" w:pos="864"/>
        </w:tabs>
        <w:spacing w:before="164" w:line="288" w:lineRule="exact"/>
        <w:ind w:left="720"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Tecnología incorporada a los objetivos del modelo: se valorará la utilización de herramientas que permitan el desarrollo organizado y eficaz de los objetivos del modelo de compliance.</w:t>
      </w:r>
    </w:p>
    <w:p xmlns:wp14="http://schemas.microsoft.com/office/word/2010/wordml" w:rsidP="1CBFA167" wp14:paraId="52A745B6" wp14:textId="7F11BA9D">
      <w:pPr>
        <w:pStyle w:val="ListParagraph"/>
        <w:numPr>
          <w:ilvl w:val="0"/>
          <w:numId w:val="6"/>
        </w:numPr>
        <w:tabs>
          <w:tab w:val="clear" w:leader="none" w:pos="144"/>
          <w:tab w:val="left" w:leader="none" w:pos="864"/>
        </w:tabs>
        <w:spacing w:before="167" w:line="289" w:lineRule="exact"/>
        <w:ind w:left="720"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Comunicación con la organización: se valorará que el Modelo facilite el asesoramiento ordinario al personal de la organización para solventar sus dudas, el asesoramiento al órgano de administración, y también, que tenga establecidos canales que permitan recibir comunicaciones relacionadas con cualquier incumplimiento.</w:t>
      </w:r>
    </w:p>
    <w:p xmlns:wp14="http://schemas.microsoft.com/office/word/2010/wordml" w:rsidP="1CBFA167" wp14:paraId="53A5566C" wp14:textId="0DCF0C58">
      <w:pPr>
        <w:pStyle w:val="ListParagraph"/>
        <w:numPr>
          <w:ilvl w:val="0"/>
          <w:numId w:val="6"/>
        </w:numPr>
        <w:tabs>
          <w:tab w:val="clear" w:leader="none" w:pos="144"/>
          <w:tab w:val="left" w:leader="none" w:pos="864"/>
        </w:tabs>
        <w:spacing w:before="155" w:line="291" w:lineRule="exact"/>
        <w:ind w:left="720"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Compromiso de la dirección: se valorará que la alta dirección demuestre liderazgo y compromiso con respecto al Sistema de gestión de compliance y que ponga a su disposición los recursos económicos y personales necesarios para su correcto desarrollo.</w:t>
      </w:r>
    </w:p>
    <w:p xmlns:wp14="http://schemas.microsoft.com/office/word/2010/wordml" w:rsidP="1CBFA167" wp14:paraId="48B2E2DF" wp14:textId="678FA40D">
      <w:pPr>
        <w:pStyle w:val="ListParagraph"/>
        <w:numPr>
          <w:ilvl w:val="0"/>
          <w:numId w:val="6"/>
        </w:numPr>
        <w:tabs>
          <w:tab w:val="clear" w:leader="none" w:pos="144"/>
          <w:tab w:val="left" w:leader="none" w:pos="864"/>
        </w:tabs>
        <w:spacing w:before="165" w:line="288" w:lineRule="exact"/>
        <w:ind w:left="720" w:right="64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Certificaciones del modelo: también se valorarán las acreditaciones de la eficacia del Modelo que hayan sido expedidas por terceros.</w:t>
      </w:r>
    </w:p>
    <w:p xmlns:wp14="http://schemas.microsoft.com/office/word/2010/wordml" w:rsidP="1CBFA167" wp14:paraId="797E68D9" wp14:textId="5D1C7332">
      <w:pPr>
        <w:spacing w:before="662"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EMPRESA NO COTIZADA CON MEJORES PRACTICAS EN COMPLIANCE 2025</w:t>
      </w:r>
    </w:p>
    <w:p xmlns:wp14="http://schemas.microsoft.com/office/word/2010/wordml" w:rsidP="1CBFA167" wp14:paraId="4816B669" wp14:textId="55788436">
      <w:pPr>
        <w:spacing w:before="157" w:line="290"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El objetivo es identificar aquella empresa (no cotizada ni catalogable como PYME conforme a los criterios antes indicados en las presentes bases) que cuente con un modelo de compliance que garantice no solo el cumplimiento de las obligaciones normativas internas o externas que le puedan afectar, sino también, que cuente con los procedimientos, herramientas y personas adecuadas. En definitiva, se trata de identificar a la empresa con el modelo más eficiente en todos los aspectos. Criterios:</w:t>
      </w:r>
    </w:p>
    <w:p xmlns:wp14="http://schemas.microsoft.com/office/word/2010/wordml" w:rsidP="1CBFA167" wp14:paraId="3FA4E1EE" wp14:textId="7AC5F9ED">
      <w:pPr>
        <w:pStyle w:val="ListParagraph"/>
        <w:numPr>
          <w:ilvl w:val="0"/>
          <w:numId w:val="6"/>
        </w:numPr>
        <w:tabs>
          <w:tab w:val="clear" w:leader="none" w:pos="144"/>
          <w:tab w:val="left" w:leader="none" w:pos="864"/>
        </w:tabs>
        <w:spacing w:before="156" w:line="292" w:lineRule="exact"/>
        <w:ind w:left="720"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Cumplimiento de los requisitos legales: se valorará que el Modelo de Compliance existente en la organización, garantice el cumplimiento de todos los requisitos legales de manera clara e inequívoca.</w:t>
      </w:r>
    </w:p>
    <w:p xmlns:wp14="http://schemas.microsoft.com/office/word/2010/wordml" w:rsidP="1CBFA167" wp14:paraId="7C550581" wp14:textId="7AB8726F">
      <w:pPr>
        <w:pStyle w:val="ListParagraph"/>
        <w:numPr>
          <w:ilvl w:val="0"/>
          <w:numId w:val="6"/>
        </w:numPr>
        <w:tabs>
          <w:tab w:val="clear" w:leader="none" w:pos="144"/>
          <w:tab w:val="left" w:leader="none" w:pos="864"/>
        </w:tabs>
        <w:spacing w:before="157" w:line="290" w:lineRule="exact"/>
        <w:ind w:left="720"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Alcance del modelo: se valorará que el modelo de cumplimiento tenga un alcance global, que incluya las distintas normativas en materia de cumplimiento penal, protección de datos o prevención de blanqueo de capitales, entre otros.</w:t>
      </w:r>
    </w:p>
    <w:p xmlns:wp14="http://schemas.microsoft.com/office/word/2010/wordml" w:rsidP="1CBFA167" wp14:paraId="42EE758E" wp14:textId="79C45280">
      <w:pPr>
        <w:pStyle w:val="ListParagraph"/>
        <w:numPr>
          <w:ilvl w:val="0"/>
          <w:numId w:val="7"/>
        </w:numPr>
        <w:tabs>
          <w:tab w:val="clear" w:leader="none" w:pos="144"/>
          <w:tab w:val="left" w:leader="none" w:pos="936"/>
        </w:tabs>
        <w:spacing w:line="278" w:lineRule="exact"/>
        <w:ind w:left="792" w:right="50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Cultura de cumplimiento en la organización: se valorará el fomento de los valores éticos y de cumplimiento dentro de la organización, y el compromiso tangible con los mismos.</w:t>
      </w:r>
    </w:p>
    <w:p xmlns:wp14="http://schemas.microsoft.com/office/word/2010/wordml" w:rsidP="1CBFA167" wp14:paraId="32762B56" wp14:textId="3833392A">
      <w:pPr>
        <w:pStyle w:val="ListParagraph"/>
        <w:numPr>
          <w:ilvl w:val="0"/>
          <w:numId w:val="7"/>
        </w:numPr>
        <w:tabs>
          <w:tab w:val="clear" w:leader="none" w:pos="144"/>
          <w:tab w:val="left" w:leader="none" w:pos="936"/>
        </w:tabs>
        <w:spacing w:before="156" w:line="289" w:lineRule="exact"/>
        <w:ind w:left="792"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Equipo de compliance: se valorará la composición e iniciativas llevadas a cabo por la función de compliance.</w:t>
      </w:r>
    </w:p>
    <w:p xmlns:wp14="http://schemas.microsoft.com/office/word/2010/wordml" w:rsidP="1CBFA167" wp14:paraId="3F99B636" wp14:textId="09F1941C">
      <w:pPr>
        <w:pStyle w:val="ListParagraph"/>
        <w:numPr>
          <w:ilvl w:val="0"/>
          <w:numId w:val="7"/>
        </w:numPr>
        <w:tabs>
          <w:tab w:val="clear" w:leader="none" w:pos="144"/>
          <w:tab w:val="left" w:leader="none" w:pos="936"/>
        </w:tabs>
        <w:spacing w:before="160" w:line="291" w:lineRule="exact"/>
        <w:ind w:left="792" w:right="28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Acciones formativas: se valorará que el personal de la organización reciba formación recurrente para mejorar el conocimiento de las obligaciones de compliance que le afectan, sus riesgos de incumplimiento, así como políticos, procedimientos y controles asociados a su actividad.</w:t>
      </w:r>
    </w:p>
    <w:p xmlns:wp14="http://schemas.microsoft.com/office/word/2010/wordml" w:rsidP="1CBFA167" wp14:paraId="740C7B36" wp14:textId="4C8BAFE8">
      <w:pPr>
        <w:pStyle w:val="ListParagraph"/>
        <w:numPr>
          <w:ilvl w:val="0"/>
          <w:numId w:val="7"/>
        </w:numPr>
        <w:tabs>
          <w:tab w:val="clear" w:leader="none" w:pos="144"/>
          <w:tab w:val="left" w:leader="none" w:pos="936"/>
        </w:tabs>
        <w:spacing w:before="160" w:line="289" w:lineRule="exact"/>
        <w:ind w:left="792" w:right="36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Supervisión y monitorización: se valorará que el sistema de monitorización y supervisión del modelo sea adecuado para, de una forma eficiente, prevenir, detectar y gestionar el riesgo de incumplimiento de las obligaciones de compliance.</w:t>
      </w:r>
    </w:p>
    <w:p xmlns:wp14="http://schemas.microsoft.com/office/word/2010/wordml" w:rsidP="1CBFA167" wp14:paraId="3F1240B9" wp14:textId="63E7DFB1">
      <w:pPr>
        <w:pStyle w:val="ListParagraph"/>
        <w:numPr>
          <w:ilvl w:val="0"/>
          <w:numId w:val="7"/>
        </w:numPr>
        <w:tabs>
          <w:tab w:val="clear" w:leader="none" w:pos="144"/>
          <w:tab w:val="left" w:leader="none" w:pos="936"/>
        </w:tabs>
        <w:spacing w:before="163" w:line="289" w:lineRule="exact"/>
        <w:ind w:left="792"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Comunicación con la organización: se valorará que el Modelo facilite el asesoramiento ordinario al personal de la organización para solventar sus dudas, el asesoramiento al órgano de administración, y también, que tenga establecidos canales que permitan recibir comunicaciones relacionadas con cualquier incumplimiento.</w:t>
      </w:r>
    </w:p>
    <w:p xmlns:wp14="http://schemas.microsoft.com/office/word/2010/wordml" w:rsidP="1CBFA167" wp14:paraId="50BE8890" wp14:textId="7F97DD63">
      <w:pPr>
        <w:pStyle w:val="ListParagraph"/>
        <w:numPr>
          <w:ilvl w:val="0"/>
          <w:numId w:val="7"/>
        </w:numPr>
        <w:tabs>
          <w:tab w:val="clear" w:leader="none" w:pos="144"/>
          <w:tab w:val="left" w:leader="none" w:pos="936"/>
        </w:tabs>
        <w:spacing w:before="163" w:line="289" w:lineRule="exact"/>
        <w:ind w:left="792" w:right="7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Compromiso de la dirección: se valorará que la alta dirección demuestre liderazgo y compromiso con respecto al Sistema de gestión de compliance y que ponga a su disposición los recursos económicos y personales necesarios para su correcto desarrollo.</w:t>
      </w:r>
    </w:p>
    <w:p xmlns:wp14="http://schemas.microsoft.com/office/word/2010/wordml" w:rsidP="1CBFA167" wp14:paraId="4EBDFA98" wp14:textId="1CD14223">
      <w:pPr>
        <w:pStyle w:val="ListParagraph"/>
        <w:numPr>
          <w:ilvl w:val="0"/>
          <w:numId w:val="7"/>
        </w:numPr>
        <w:tabs>
          <w:tab w:val="clear" w:leader="none" w:pos="144"/>
          <w:tab w:val="left" w:leader="none" w:pos="936"/>
        </w:tabs>
        <w:spacing w:before="163" w:line="290" w:lineRule="exact"/>
        <w:ind w:left="792" w:right="144"/>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Tecnología incorporada a los objetivos del modelo: se valorará la utilización de herramientas que permitan el desarrollo organizado y eficaz de los objetivos del modelo de compliance.</w:t>
      </w:r>
    </w:p>
    <w:p xmlns:wp14="http://schemas.microsoft.com/office/word/2010/wordml" w:rsidP="1CBFA167" wp14:paraId="74295434" wp14:textId="30E2F522">
      <w:pPr>
        <w:pStyle w:val="ListParagraph"/>
        <w:numPr>
          <w:ilvl w:val="0"/>
          <w:numId w:val="7"/>
        </w:numPr>
        <w:tabs>
          <w:tab w:val="clear" w:leader="none" w:pos="144"/>
          <w:tab w:val="left" w:leader="none" w:pos="936"/>
        </w:tabs>
        <w:spacing w:before="164" w:line="288" w:lineRule="exact"/>
        <w:ind w:left="792" w:right="576"/>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Certificaciones del modelo: también se valorarán las acreditaciones de la eficacia del Modelo que hayan sido expedidas por terceros.</w:t>
      </w:r>
    </w:p>
    <w:p xmlns:wp14="http://schemas.microsoft.com/office/word/2010/wordml" w:rsidP="1CBFA167" wp14:paraId="44B25118" wp14:textId="1DE8E525">
      <w:pPr>
        <w:spacing w:before="662"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PREMIO ESPECIAL: COMPLIANCE OFFICER DEL</w:t>
      </w:r>
      <w:r w:rsidRPr="1CBFA167" w:rsidR="1EE596D4">
        <w:rPr>
          <w:rFonts w:ascii="Aptos Display" w:hAnsi="Aptos Display" w:eastAsia="Aptos Display" w:cs="Aptos Display"/>
          <w:b w:val="0"/>
          <w:bCs w:val="0"/>
          <w:i w:val="0"/>
          <w:iCs w:val="0"/>
          <w:caps w:val="0"/>
          <w:smallCaps w:val="0"/>
          <w:strike w:val="0"/>
          <w:dstrike w:val="0"/>
          <w:noProof w:val="0"/>
          <w:color w:val="D13438"/>
          <w:sz w:val="22"/>
          <w:szCs w:val="22"/>
          <w:u w:val="single"/>
          <w:lang w:val="es-ES"/>
        </w:rPr>
        <w:t xml:space="preserve"> </w:t>
      </w:r>
      <w:r w:rsidRPr="1CBFA167" w:rsidR="1EE596D4">
        <w:rPr>
          <w:rFonts w:ascii="Aptos Display" w:hAnsi="Aptos Display" w:eastAsia="Aptos Display" w:cs="Aptos Display"/>
          <w:b w:val="0"/>
          <w:bCs w:val="0"/>
          <w:i w:val="0"/>
          <w:iCs w:val="0"/>
          <w:caps w:val="0"/>
          <w:smallCaps w:val="0"/>
          <w:strike w:val="0"/>
          <w:dstrike w:val="0"/>
          <w:noProof w:val="0"/>
          <w:color w:val="000000" w:themeColor="text1" w:themeTint="FF" w:themeShade="FF"/>
          <w:sz w:val="22"/>
          <w:szCs w:val="22"/>
          <w:u w:val="single"/>
          <w:lang w:val="es-ES"/>
        </w:rPr>
        <w:t xml:space="preserve">AÑO </w:t>
      </w:r>
    </w:p>
    <w:p xmlns:wp14="http://schemas.microsoft.com/office/word/2010/wordml" w:rsidP="1CBFA167" wp14:paraId="78ECFFE7" wp14:textId="3FEF1361">
      <w:pPr>
        <w:spacing w:before="158" w:line="289" w:lineRule="exact"/>
        <w:ind w:right="216"/>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Esta categoría tiene como objetivo reconocer al compliance officer que más haya destacado por su labor en el desarrollo y mejora de las funciones de compliance existentes en su empresa, y que sea reconocido por sus logros y cualidades como un referente en esta área, tanto a nivel interno como por el resto de profesionales del área. Criterios:</w:t>
      </w:r>
    </w:p>
    <w:p xmlns:wp14="http://schemas.microsoft.com/office/word/2010/wordml" w:rsidP="1CBFA167" wp14:paraId="23CC64FF" wp14:textId="26D50BC9">
      <w:pPr>
        <w:pStyle w:val="ListParagraph"/>
        <w:numPr>
          <w:ilvl w:val="0"/>
          <w:numId w:val="7"/>
        </w:numPr>
        <w:tabs>
          <w:tab w:val="clear" w:leader="none" w:pos="144"/>
          <w:tab w:val="left" w:leader="none" w:pos="936"/>
        </w:tabs>
        <w:spacing w:before="217" w:line="235" w:lineRule="exact"/>
        <w:ind w:left="79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Años de experiencia profesional contrastada en el ámbito del compliance.</w:t>
      </w:r>
    </w:p>
    <w:p xmlns:wp14="http://schemas.microsoft.com/office/word/2010/wordml" w:rsidP="1CBFA167" wp14:paraId="78F9CEB2" wp14:textId="244FE123">
      <w:pPr>
        <w:pStyle w:val="ListParagraph"/>
        <w:numPr>
          <w:ilvl w:val="0"/>
          <w:numId w:val="7"/>
        </w:numPr>
        <w:tabs>
          <w:tab w:val="clear" w:leader="none" w:pos="144"/>
          <w:tab w:val="left" w:leader="none" w:pos="936"/>
        </w:tabs>
        <w:spacing w:before="157" w:line="293" w:lineRule="exact"/>
        <w:ind w:left="792" w:right="720"/>
        <w:jc w:val="both"/>
        <w:rPr>
          <w:rFonts w:ascii="Aptos Display" w:hAnsi="Aptos Display" w:eastAsia="Aptos Display" w:cs="Aptos Display"/>
          <w:b w:val="0"/>
          <w:bCs w:val="0"/>
          <w:i w:val="0"/>
          <w:iCs w:val="0"/>
          <w:caps w:val="0"/>
          <w:smallCaps w:val="0"/>
          <w:noProof w:val="0"/>
          <w:color w:val="498205"/>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 xml:space="preserve">Claridad en la definición de sus objetivos periódicos. </w:t>
      </w:r>
    </w:p>
    <w:p xmlns:wp14="http://schemas.microsoft.com/office/word/2010/wordml" w:rsidP="1CBFA167" wp14:paraId="0441B7CF" wp14:textId="698F551B">
      <w:pPr>
        <w:pStyle w:val="ListParagraph"/>
        <w:numPr>
          <w:ilvl w:val="0"/>
          <w:numId w:val="7"/>
        </w:numPr>
        <w:tabs>
          <w:tab w:val="clear" w:leader="none" w:pos="144"/>
          <w:tab w:val="left" w:leader="none" w:pos="936"/>
        </w:tabs>
        <w:spacing w:before="157" w:line="293" w:lineRule="exact"/>
        <w:ind w:left="792" w:right="72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Transparencia en la delimitación de sus competencias profesionales.</w:t>
      </w:r>
    </w:p>
    <w:p xmlns:wp14="http://schemas.microsoft.com/office/word/2010/wordml" w:rsidP="1CBFA167" wp14:paraId="0E2B1007" wp14:textId="41011059">
      <w:pPr>
        <w:pStyle w:val="ListParagraph"/>
        <w:numPr>
          <w:ilvl w:val="0"/>
          <w:numId w:val="7"/>
        </w:numPr>
        <w:tabs>
          <w:tab w:val="clear" w:leader="none" w:pos="144"/>
          <w:tab w:val="left" w:leader="none" w:pos="936"/>
        </w:tabs>
        <w:spacing w:before="212" w:line="236" w:lineRule="exact"/>
        <w:ind w:left="792"/>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Logros acreditables en la organización en materia de compliance.</w:t>
      </w:r>
    </w:p>
    <w:p xmlns:wp14="http://schemas.microsoft.com/office/word/2010/wordml" w:rsidP="1CBFA167" wp14:paraId="06B2F6EF" wp14:textId="29CAF024">
      <w:pPr>
        <w:pStyle w:val="ListParagraph"/>
        <w:numPr>
          <w:ilvl w:val="0"/>
          <w:numId w:val="7"/>
        </w:numPr>
        <w:tabs>
          <w:tab w:val="clear" w:leader="none" w:pos="144"/>
          <w:tab w:val="left" w:leader="none" w:pos="936"/>
        </w:tabs>
        <w:spacing w:before="153" w:line="293" w:lineRule="exact"/>
        <w:ind w:left="792" w:right="216"/>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 xml:space="preserve">Gestión y uso de elementos de medición del cumplimiento de los objetivos de </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compliance</w:t>
      </w: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w:t>
      </w:r>
    </w:p>
    <w:p xmlns:wp14="http://schemas.microsoft.com/office/word/2010/wordml" w:rsidP="1CBFA167" wp14:paraId="08C479D6" wp14:textId="22079182">
      <w:pPr>
        <w:pStyle w:val="ListParagraph"/>
        <w:numPr>
          <w:ilvl w:val="0"/>
          <w:numId w:val="8"/>
        </w:numPr>
        <w:tabs>
          <w:tab w:val="clear" w:leader="none" w:pos="144"/>
          <w:tab w:val="left" w:leader="none" w:pos="864"/>
        </w:tabs>
        <w:spacing w:line="271" w:lineRule="exact"/>
        <w:ind w:left="720" w:right="28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Interlocución con los grupos de interés. Se valorará el respeto otorgado por la alta dirección y el resto de empleados.</w:t>
      </w:r>
    </w:p>
    <w:p xmlns:wp14="http://schemas.microsoft.com/office/word/2010/wordml" w:rsidP="1CBFA167" wp14:paraId="7FA3B385" wp14:textId="5E65162F">
      <w:pPr>
        <w:pStyle w:val="ListParagraph"/>
        <w:numPr>
          <w:ilvl w:val="0"/>
          <w:numId w:val="8"/>
        </w:numPr>
        <w:tabs>
          <w:tab w:val="clear" w:leader="none" w:pos="144"/>
          <w:tab w:val="left" w:leader="none" w:pos="864"/>
        </w:tabs>
        <w:spacing w:before="219" w:line="234" w:lineRule="exact"/>
        <w:ind w:left="720"/>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Transmisión de una cultura ética y de cumplimiento en la empresa y la sociedad.</w:t>
      </w:r>
    </w:p>
    <w:p xmlns:wp14="http://schemas.microsoft.com/office/word/2010/wordml" w:rsidP="1CBFA167" wp14:paraId="5390BDF0" wp14:textId="09D67859">
      <w:pPr>
        <w:pStyle w:val="ListParagraph"/>
        <w:numPr>
          <w:ilvl w:val="0"/>
          <w:numId w:val="8"/>
        </w:numPr>
        <w:tabs>
          <w:tab w:val="clear" w:leader="none" w:pos="144"/>
          <w:tab w:val="left" w:leader="none" w:pos="864"/>
        </w:tabs>
        <w:spacing w:before="156" w:line="293" w:lineRule="exact"/>
        <w:ind w:left="720" w:right="136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Impartición de formación adecuada a las exigencias en materia de cumplimiento.</w:t>
      </w:r>
    </w:p>
    <w:p xmlns:wp14="http://schemas.microsoft.com/office/word/2010/wordml" w:rsidP="1CBFA167" wp14:paraId="0634FC37" wp14:textId="3D71FFE6">
      <w:pPr>
        <w:pStyle w:val="ListParagraph"/>
        <w:numPr>
          <w:ilvl w:val="0"/>
          <w:numId w:val="8"/>
        </w:numPr>
        <w:tabs>
          <w:tab w:val="clear" w:leader="none" w:pos="144"/>
          <w:tab w:val="left" w:leader="none" w:pos="864"/>
        </w:tabs>
        <w:spacing w:before="154" w:line="293" w:lineRule="exact"/>
        <w:ind w:left="720" w:right="1008"/>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Desarrollo de políticas/reglamentos/normas internas que fomenten el cumplimiento en las organizaciones.</w:t>
      </w:r>
    </w:p>
    <w:p xmlns:wp14="http://schemas.microsoft.com/office/word/2010/wordml" w:rsidP="1CBFA167" wp14:paraId="275A1144" wp14:textId="6264AFC2">
      <w:pPr>
        <w:spacing w:before="667" w:line="239" w:lineRule="exact"/>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1"/>
          <w:bCs w:val="1"/>
          <w:i w:val="0"/>
          <w:iCs w:val="0"/>
          <w:caps w:val="0"/>
          <w:smallCaps w:val="0"/>
          <w:noProof w:val="0"/>
          <w:color w:val="000000" w:themeColor="text1" w:themeTint="FF" w:themeShade="FF"/>
          <w:sz w:val="22"/>
          <w:szCs w:val="22"/>
          <w:lang w:val="es-ES"/>
        </w:rPr>
        <w:t>ACEPTACION DE LAS BASES</w:t>
      </w:r>
    </w:p>
    <w:p xmlns:wp14="http://schemas.microsoft.com/office/word/2010/wordml" w:rsidP="1CBFA167" wp14:paraId="75404E54" wp14:textId="5E370765">
      <w:pPr>
        <w:spacing w:before="153" w:line="293" w:lineRule="exact"/>
        <w:jc w:val="both"/>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pPr>
      <w:r w:rsidRPr="1CBFA167" w:rsidR="1EE596D4">
        <w:rPr>
          <w:rFonts w:ascii="Aptos Display" w:hAnsi="Aptos Display" w:eastAsia="Aptos Display" w:cs="Aptos Display"/>
          <w:b w:val="0"/>
          <w:bCs w:val="0"/>
          <w:i w:val="0"/>
          <w:iCs w:val="0"/>
          <w:caps w:val="0"/>
          <w:smallCaps w:val="0"/>
          <w:noProof w:val="0"/>
          <w:color w:val="000000" w:themeColor="text1" w:themeTint="FF" w:themeShade="FF"/>
          <w:sz w:val="22"/>
          <w:szCs w:val="22"/>
          <w:lang w:val="es-ES"/>
        </w:rPr>
        <w:t>La participación en los Premios Expansión Compliance supone la aceptación de todas las bases</w:t>
      </w:r>
      <w:r w:rsidRPr="1CBFA167" w:rsidR="1EE596D4">
        <w:rPr>
          <w:rFonts w:ascii="Aptos Display" w:hAnsi="Aptos Display" w:eastAsia="Aptos Display" w:cs="Aptos Display"/>
          <w:b w:val="0"/>
          <w:bCs w:val="0"/>
          <w:i w:val="0"/>
          <w:iCs w:val="0"/>
          <w:caps w:val="0"/>
          <w:smallCaps w:val="0"/>
          <w:strike w:val="0"/>
          <w:dstrike w:val="0"/>
          <w:noProof w:val="0"/>
          <w:color w:val="498205"/>
          <w:sz w:val="22"/>
          <w:szCs w:val="22"/>
          <w:u w:val="single"/>
          <w:lang w:val="es-ES"/>
        </w:rPr>
        <w:t>.</w:t>
      </w:r>
    </w:p>
    <w:p xmlns:wp14="http://schemas.microsoft.com/office/word/2010/wordml" wp14:paraId="5C1A07E2" wp14:textId="1A18AF85"/>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76bdb351"/>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ad50157"/>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09dd36"/>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e8d73bb"/>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4591728"/>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a16e54d"/>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692612"/>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287ad2c"/>
    <w:multiLevelType xmlns:w="http://schemas.openxmlformats.org/wordprocessingml/2006/main" w:val="multilevel"/>
    <w:lvl xmlns:w="http://schemas.openxmlformats.org/wordprocessingml/2006/main" w:ilvl="0">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94654"/>
    <w:rsid w:val="05E94654"/>
    <w:rsid w:val="06E99892"/>
    <w:rsid w:val="1CBFA167"/>
    <w:rsid w:val="1EE596D4"/>
    <w:rsid w:val="38E5959E"/>
    <w:rsid w:val="647EBD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94654"/>
  <w15:chartTrackingRefBased/>
  <w15:docId w15:val="{49C1C27B-6434-4FF2-9F55-DD72DF64494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CBFA167"/>
    <w:rPr>
      <w:color w:val="467886"/>
      <w:u w:val="single"/>
    </w:rPr>
  </w:style>
  <w:style w:type="paragraph" w:styleId="ListParagraph">
    <w:uiPriority w:val="34"/>
    <w:name w:val="List Paragraph"/>
    <w:basedOn w:val="Normal"/>
    <w:qFormat/>
    <w:rsid w:val="1CBFA16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emioscompliance.expansion.com/bases-legales.pdf" TargetMode="External" Id="R05309e3adcce4b83" /><Relationship Type="http://schemas.openxmlformats.org/officeDocument/2006/relationships/hyperlink" Target="https://premioscompliance.expansion.com/" TargetMode="External" Id="R45c79e8b049a4f94" /><Relationship Type="http://schemas.openxmlformats.org/officeDocument/2006/relationships/numbering" Target="numbering.xml" Id="R56c21cc4d09c46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2025-12-11T08:00:57.0922451Z</dcterms:created>
  <dcterms:modified xsi:type="dcterms:W3CDTF">2025-12-11T08:03:37.5789598Z</dcterms:modified>
  <dc:creator>Maria Soledad Ayala Fragoso</dc:creator>
  <lastModifiedBy>Maria Soledad Ayala Fragoso</lastModifiedBy>
</coreProperties>
</file>